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9B2" w:rsidRPr="001B778E" w:rsidRDefault="00D079B2" w:rsidP="00D079B2">
      <w:pPr>
        <w:spacing w:after="0" w:line="240" w:lineRule="auto"/>
        <w:rPr>
          <w:rFonts w:ascii="Times New Roman" w:eastAsia="Times New Roman" w:hAnsi="Times New Roman" w:cs="Times New Roman"/>
          <w:b/>
          <w:sz w:val="24"/>
          <w:szCs w:val="24"/>
        </w:rPr>
      </w:pPr>
      <w:r w:rsidRPr="001B778E">
        <w:rPr>
          <w:rFonts w:ascii="Times New Roman" w:eastAsia="Times New Roman" w:hAnsi="Times New Roman" w:cs="Times New Roman"/>
          <w:b/>
          <w:sz w:val="24"/>
          <w:szCs w:val="24"/>
        </w:rPr>
        <w:t>Call for Application (Audit Firm)</w:t>
      </w:r>
    </w:p>
    <w:p w:rsidR="00D079B2" w:rsidRPr="00D079B2" w:rsidRDefault="00D079B2" w:rsidP="00D079B2">
      <w:pPr>
        <w:spacing w:before="100" w:beforeAutospacing="1" w:after="100" w:afterAutospacing="1" w:line="240" w:lineRule="auto"/>
        <w:rPr>
          <w:rFonts w:ascii="Times New Roman" w:eastAsia="Times New Roman" w:hAnsi="Times New Roman" w:cs="Times New Roman"/>
          <w:sz w:val="24"/>
          <w:szCs w:val="24"/>
        </w:rPr>
      </w:pPr>
      <w:r w:rsidRPr="00D079B2">
        <w:rPr>
          <w:rFonts w:ascii="Times New Roman" w:eastAsia="Times New Roman" w:hAnsi="Times New Roman" w:cs="Times New Roman"/>
          <w:b/>
          <w:bCs/>
          <w:sz w:val="24"/>
          <w:szCs w:val="24"/>
        </w:rPr>
        <w:t>Registration of Audit Firms for the Grant Assistance for Grassroots Human Security Projects (GGP</w:t>
      </w:r>
      <w:r w:rsidRPr="001B778E">
        <w:rPr>
          <w:rFonts w:ascii="Times New Roman" w:eastAsia="Times New Roman" w:hAnsi="Times New Roman" w:cs="Times New Roman"/>
          <w:b/>
          <w:bCs/>
          <w:sz w:val="24"/>
          <w:szCs w:val="24"/>
        </w:rPr>
        <w:t>)</w:t>
      </w:r>
      <w:r w:rsidRPr="001B778E">
        <w:rPr>
          <w:rFonts w:ascii="Times New Roman" w:eastAsia="Times New Roman" w:hAnsi="Times New Roman" w:cs="Times New Roman"/>
          <w:b/>
          <w:sz w:val="24"/>
          <w:szCs w:val="24"/>
        </w:rPr>
        <w:t xml:space="preserve"> </w:t>
      </w:r>
      <w:r w:rsidR="001B778E" w:rsidRPr="001B778E">
        <w:rPr>
          <w:rFonts w:ascii="Times New Roman" w:eastAsia="Times New Roman" w:hAnsi="Times New Roman" w:cs="Times New Roman"/>
          <w:b/>
          <w:sz w:val="24"/>
          <w:szCs w:val="24"/>
        </w:rPr>
        <w:t>in Myanmar</w:t>
      </w:r>
    </w:p>
    <w:p w:rsidR="00D079B2" w:rsidRPr="00D079B2" w:rsidRDefault="00D079B2" w:rsidP="00D079B2">
      <w:pPr>
        <w:spacing w:before="100" w:beforeAutospacing="1" w:after="100" w:afterAutospacing="1" w:line="240" w:lineRule="auto"/>
        <w:rPr>
          <w:rFonts w:ascii="Times New Roman" w:eastAsia="Times New Roman" w:hAnsi="Times New Roman" w:cs="Times New Roman"/>
          <w:sz w:val="24"/>
          <w:szCs w:val="24"/>
        </w:rPr>
      </w:pPr>
      <w:r w:rsidRPr="00D079B2">
        <w:rPr>
          <w:rFonts w:ascii="Times New Roman" w:eastAsia="Times New Roman" w:hAnsi="Times New Roman" w:cs="Times New Roman"/>
          <w:b/>
          <w:bCs/>
          <w:sz w:val="24"/>
          <w:szCs w:val="24"/>
          <w:u w:val="single"/>
        </w:rPr>
        <w:t>About the Grant Assistance for Grassroots Human Security Projects (GGP)</w:t>
      </w:r>
      <w:r w:rsidRPr="00D079B2">
        <w:rPr>
          <w:rFonts w:ascii="Times New Roman" w:eastAsia="Times New Roman" w:hAnsi="Times New Roman" w:cs="Times New Roman"/>
          <w:sz w:val="24"/>
          <w:szCs w:val="24"/>
        </w:rPr>
        <w:t xml:space="preserve"> </w:t>
      </w:r>
    </w:p>
    <w:p w:rsidR="00D079B2" w:rsidRPr="00D079B2" w:rsidRDefault="00D079B2" w:rsidP="00D079B2">
      <w:pPr>
        <w:spacing w:before="100" w:beforeAutospacing="1" w:after="100" w:afterAutospacing="1" w:line="240" w:lineRule="auto"/>
        <w:jc w:val="both"/>
        <w:rPr>
          <w:rFonts w:ascii="Times New Roman" w:eastAsia="Times New Roman" w:hAnsi="Times New Roman" w:cs="Times New Roman"/>
          <w:sz w:val="24"/>
          <w:szCs w:val="24"/>
        </w:rPr>
      </w:pPr>
      <w:r w:rsidRPr="00D079B2">
        <w:rPr>
          <w:rFonts w:ascii="Times New Roman" w:eastAsia="Times New Roman" w:hAnsi="Times New Roman" w:cs="Times New Roman"/>
          <w:sz w:val="24"/>
          <w:szCs w:val="24"/>
        </w:rPr>
        <w:t xml:space="preserve">The Grant Assistance for Grassroots Human Security Projects (GGP) is a financial assistance scheme of the Government of Japan that is offered for developing countries. The GGP supports various development projects proposed bodies such as NGOs and local public authorities. The grant amount for each project is up to 10 million Japanese yen (approx. USD 90,000). The Embassy of Japan in Myanmar assists about 40 – 50 projects per year through this GGP scheme. Some examples of GGP include construction of school buildings, rural health care facilities, rural roads and small scale bridges and provision of medical equipment, etc. </w:t>
      </w:r>
    </w:p>
    <w:p w:rsidR="00D079B2" w:rsidRPr="00D079B2" w:rsidRDefault="00D079B2" w:rsidP="00D079B2">
      <w:pPr>
        <w:spacing w:before="100" w:beforeAutospacing="1" w:after="100" w:afterAutospacing="1" w:line="240" w:lineRule="auto"/>
        <w:jc w:val="both"/>
        <w:rPr>
          <w:rFonts w:ascii="Times New Roman" w:eastAsia="Times New Roman" w:hAnsi="Times New Roman" w:cs="Times New Roman"/>
          <w:sz w:val="24"/>
          <w:szCs w:val="24"/>
        </w:rPr>
      </w:pPr>
      <w:r w:rsidRPr="00D079B2">
        <w:rPr>
          <w:rFonts w:ascii="Times New Roman" w:eastAsia="Times New Roman" w:hAnsi="Times New Roman" w:cs="Times New Roman"/>
          <w:b/>
          <w:bCs/>
          <w:sz w:val="24"/>
          <w:szCs w:val="24"/>
        </w:rPr>
        <w:t>The Embassy of Japan in Myanmar is inviting audit firms to be registered for the Grant Assistance for Grassroots Human Security Projects (GGP) for fiscal year 2018.</w:t>
      </w:r>
      <w:r w:rsidRPr="00D079B2">
        <w:rPr>
          <w:rFonts w:ascii="Times New Roman" w:eastAsia="Times New Roman" w:hAnsi="Times New Roman" w:cs="Times New Roman"/>
          <w:sz w:val="24"/>
          <w:szCs w:val="24"/>
        </w:rPr>
        <w:t xml:space="preserve"> A GGP grant recipient is normally responsible for selecting audit firms to implement a project through a comparison of quotations from at least three different firms. However, the Embassy of Japan will recommend the above mentioned GGP registered firms at the request of grant recipients</w:t>
      </w:r>
      <w:r w:rsidR="00F752C7">
        <w:rPr>
          <w:rFonts w:ascii="Times New Roman" w:eastAsia="Times New Roman" w:hAnsi="Times New Roman" w:cs="Times New Roman"/>
          <w:sz w:val="24"/>
          <w:szCs w:val="24"/>
        </w:rPr>
        <w:t>.</w:t>
      </w:r>
      <w:r w:rsidRPr="00D079B2">
        <w:rPr>
          <w:rFonts w:ascii="Times New Roman" w:eastAsia="Times New Roman" w:hAnsi="Times New Roman" w:cs="Times New Roman"/>
          <w:sz w:val="24"/>
          <w:szCs w:val="24"/>
        </w:rPr>
        <w:t xml:space="preserve"> </w:t>
      </w:r>
    </w:p>
    <w:p w:rsidR="00B17DF6" w:rsidRDefault="00D079B2" w:rsidP="000557E0">
      <w:pPr>
        <w:spacing w:before="100" w:beforeAutospacing="1" w:after="100" w:afterAutospacing="1" w:line="240" w:lineRule="auto"/>
        <w:jc w:val="both"/>
        <w:rPr>
          <w:rFonts w:ascii="Times New Roman" w:eastAsia="Times New Roman" w:hAnsi="Times New Roman" w:cs="Times New Roman"/>
          <w:sz w:val="24"/>
          <w:szCs w:val="24"/>
        </w:rPr>
      </w:pPr>
      <w:r w:rsidRPr="00D079B2">
        <w:rPr>
          <w:rFonts w:ascii="Times New Roman" w:eastAsia="Times New Roman" w:hAnsi="Times New Roman" w:cs="Times New Roman"/>
          <w:sz w:val="24"/>
          <w:szCs w:val="24"/>
        </w:rPr>
        <w:t xml:space="preserve">To apply, all </w:t>
      </w:r>
      <w:r w:rsidR="00832EA7">
        <w:rPr>
          <w:rFonts w:ascii="Times New Roman" w:eastAsia="Times New Roman" w:hAnsi="Times New Roman" w:cs="Times New Roman"/>
          <w:sz w:val="24"/>
          <w:szCs w:val="24"/>
        </w:rPr>
        <w:t xml:space="preserve">the </w:t>
      </w:r>
      <w:r w:rsidRPr="00D079B2">
        <w:rPr>
          <w:rFonts w:ascii="Times New Roman" w:eastAsia="Times New Roman" w:hAnsi="Times New Roman" w:cs="Times New Roman"/>
          <w:sz w:val="24"/>
          <w:szCs w:val="24"/>
        </w:rPr>
        <w:t xml:space="preserve">documents listed below shall be submitted to the Embassy of Japan no later than </w:t>
      </w:r>
      <w:r w:rsidR="001361B3" w:rsidRPr="00F16295">
        <w:rPr>
          <w:rFonts w:ascii="Times New Roman" w:eastAsia="Times New Roman" w:hAnsi="Times New Roman" w:cs="Times New Roman"/>
          <w:b/>
          <w:bCs/>
          <w:sz w:val="24"/>
          <w:szCs w:val="24"/>
          <w:u w:val="single"/>
        </w:rPr>
        <w:t>21</w:t>
      </w:r>
      <w:r w:rsidR="001361B3" w:rsidRPr="00F16295">
        <w:rPr>
          <w:rFonts w:ascii="Times New Roman" w:eastAsia="Times New Roman" w:hAnsi="Times New Roman" w:cs="Times New Roman"/>
          <w:b/>
          <w:bCs/>
          <w:sz w:val="24"/>
          <w:szCs w:val="24"/>
          <w:u w:val="single"/>
          <w:vertAlign w:val="superscript"/>
        </w:rPr>
        <w:t>st</w:t>
      </w:r>
      <w:r w:rsidR="001361B3" w:rsidRPr="00F16295">
        <w:rPr>
          <w:rFonts w:ascii="Times New Roman" w:eastAsia="Times New Roman" w:hAnsi="Times New Roman" w:cs="Times New Roman"/>
          <w:b/>
          <w:bCs/>
          <w:sz w:val="24"/>
          <w:szCs w:val="24"/>
          <w:u w:val="single"/>
        </w:rPr>
        <w:t xml:space="preserve"> December 2018</w:t>
      </w:r>
      <w:r w:rsidRPr="00F16295">
        <w:rPr>
          <w:rFonts w:ascii="Times New Roman" w:eastAsia="Times New Roman" w:hAnsi="Times New Roman" w:cs="Times New Roman"/>
          <w:b/>
          <w:bCs/>
          <w:sz w:val="24"/>
          <w:szCs w:val="24"/>
          <w:u w:val="single"/>
        </w:rPr>
        <w:t>.</w:t>
      </w:r>
      <w:r w:rsidRPr="00D079B2">
        <w:rPr>
          <w:rFonts w:ascii="Times New Roman" w:eastAsia="Times New Roman" w:hAnsi="Times New Roman" w:cs="Times New Roman"/>
          <w:sz w:val="24"/>
          <w:szCs w:val="24"/>
        </w:rPr>
        <w:t xml:space="preserve"> </w:t>
      </w:r>
    </w:p>
    <w:p w:rsidR="00D079B2" w:rsidRPr="00D079B2" w:rsidRDefault="00D079B2" w:rsidP="00B17DF6">
      <w:pPr>
        <w:spacing w:before="100" w:beforeAutospacing="1" w:after="100" w:afterAutospacing="1" w:line="240" w:lineRule="auto"/>
        <w:jc w:val="both"/>
        <w:rPr>
          <w:rFonts w:ascii="Times New Roman" w:eastAsia="Times New Roman" w:hAnsi="Times New Roman" w:cs="Times New Roman"/>
          <w:sz w:val="24"/>
          <w:szCs w:val="24"/>
        </w:rPr>
      </w:pPr>
      <w:r w:rsidRPr="00D079B2">
        <w:rPr>
          <w:rFonts w:ascii="Times New Roman" w:eastAsia="Times New Roman" w:hAnsi="Times New Roman" w:cs="Times New Roman"/>
          <w:sz w:val="24"/>
          <w:szCs w:val="24"/>
        </w:rPr>
        <w:t xml:space="preserve">Results will be notified by the Embassy of Japan to applying firms, after examining submitted documents. </w:t>
      </w:r>
    </w:p>
    <w:p w:rsidR="007142E6" w:rsidRDefault="00D079B2" w:rsidP="00F22D82">
      <w:pPr>
        <w:spacing w:after="0" w:line="240" w:lineRule="auto"/>
        <w:rPr>
          <w:rFonts w:ascii="Times New Roman" w:eastAsia="Times New Roman" w:hAnsi="Times New Roman" w:cs="Times New Roman"/>
          <w:sz w:val="24"/>
          <w:szCs w:val="24"/>
        </w:rPr>
      </w:pPr>
      <w:r w:rsidRPr="00D079B2">
        <w:rPr>
          <w:rFonts w:ascii="Times New Roman" w:eastAsia="Times New Roman" w:hAnsi="Times New Roman" w:cs="Times New Roman"/>
          <w:b/>
          <w:bCs/>
          <w:sz w:val="24"/>
          <w:szCs w:val="24"/>
          <w:u w:val="single"/>
        </w:rPr>
        <w:t>List of application documents for Design and/or Construction Companies</w:t>
      </w:r>
      <w:r w:rsidRPr="00D079B2">
        <w:rPr>
          <w:rFonts w:ascii="Times New Roman" w:eastAsia="Times New Roman" w:hAnsi="Times New Roman" w:cs="Times New Roman"/>
          <w:sz w:val="24"/>
          <w:szCs w:val="24"/>
        </w:rPr>
        <w:br/>
        <w:t xml:space="preserve">1. Application for Registration </w:t>
      </w:r>
      <w:r w:rsidR="007142E6">
        <w:rPr>
          <w:rFonts w:ascii="Times New Roman" w:eastAsia="Times New Roman" w:hAnsi="Times New Roman" w:cs="Times New Roman"/>
          <w:sz w:val="24"/>
          <w:szCs w:val="24"/>
        </w:rPr>
        <w:t xml:space="preserve">(Form A-1) </w:t>
      </w:r>
      <w:r w:rsidRPr="00D079B2">
        <w:rPr>
          <w:rFonts w:ascii="Times New Roman" w:eastAsia="Times New Roman" w:hAnsi="Times New Roman" w:cs="Times New Roman"/>
          <w:sz w:val="24"/>
          <w:szCs w:val="24"/>
        </w:rPr>
        <w:br/>
        <w:t>2.</w:t>
      </w:r>
      <w:r w:rsidR="007142E6">
        <w:rPr>
          <w:rFonts w:ascii="Times New Roman" w:eastAsia="Times New Roman" w:hAnsi="Times New Roman" w:cs="Times New Roman"/>
          <w:sz w:val="24"/>
          <w:szCs w:val="24"/>
        </w:rPr>
        <w:t xml:space="preserve"> List of recent audited projects </w:t>
      </w:r>
      <w:r w:rsidR="00361F8F">
        <w:rPr>
          <w:rFonts w:ascii="Times New Roman" w:eastAsia="Times New Roman" w:hAnsi="Times New Roman" w:cs="Times New Roman"/>
          <w:sz w:val="24"/>
          <w:szCs w:val="24"/>
        </w:rPr>
        <w:t>(Form A-2)</w:t>
      </w:r>
      <w:r w:rsidR="00361F8F">
        <w:rPr>
          <w:rFonts w:ascii="Times New Roman" w:eastAsia="Times New Roman" w:hAnsi="Times New Roman" w:cs="Times New Roman"/>
          <w:sz w:val="24"/>
          <w:szCs w:val="24"/>
        </w:rPr>
        <w:br/>
        <w:t>3. List of Branch Offices</w:t>
      </w:r>
      <w:r w:rsidR="007142E6">
        <w:rPr>
          <w:rFonts w:ascii="Times New Roman" w:eastAsia="Times New Roman" w:hAnsi="Times New Roman" w:cs="Times New Roman"/>
          <w:sz w:val="24"/>
          <w:szCs w:val="24"/>
        </w:rPr>
        <w:t xml:space="preserve"> (Form A-3) </w:t>
      </w:r>
    </w:p>
    <w:p w:rsidR="00D079B2" w:rsidRDefault="00F22D82" w:rsidP="00F22D82">
      <w:pPr>
        <w:spacing w:after="0" w:line="240" w:lineRule="auto"/>
        <w:rPr>
          <w:rFonts w:ascii="Times New Roman" w:eastAsia="Times New Roman" w:hAnsi="Times New Roman" w:cs="Times New Roman"/>
          <w:sz w:val="24"/>
          <w:szCs w:val="24"/>
        </w:rPr>
      </w:pPr>
      <w:r w:rsidRPr="00F22D82">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List of Partner Firms </w:t>
      </w:r>
      <w:r w:rsidR="00046EFB">
        <w:rPr>
          <w:rFonts w:ascii="Times New Roman" w:eastAsia="Times New Roman" w:hAnsi="Times New Roman" w:cs="Times New Roman"/>
          <w:sz w:val="24"/>
          <w:szCs w:val="24"/>
        </w:rPr>
        <w:t>(Form A-4)</w:t>
      </w:r>
      <w:r w:rsidR="007142E6">
        <w:rPr>
          <w:rFonts w:ascii="Times New Roman" w:eastAsia="Times New Roman" w:hAnsi="Times New Roman" w:cs="Times New Roman"/>
          <w:sz w:val="24"/>
          <w:szCs w:val="24"/>
        </w:rPr>
        <w:t xml:space="preserve"> </w:t>
      </w:r>
      <w:r w:rsidR="00D079B2" w:rsidRPr="00D079B2">
        <w:rPr>
          <w:rFonts w:ascii="Times New Roman" w:eastAsia="Times New Roman" w:hAnsi="Times New Roman" w:cs="Times New Roman"/>
          <w:sz w:val="24"/>
          <w:szCs w:val="24"/>
        </w:rPr>
        <w:br/>
        <w:t>4. Annual Financial Statement &amp; Audit Report for past 3 years</w:t>
      </w:r>
      <w:r w:rsidR="00D079B2" w:rsidRPr="00D079B2">
        <w:rPr>
          <w:rFonts w:ascii="Times New Roman" w:eastAsia="Times New Roman" w:hAnsi="Times New Roman" w:cs="Times New Roman"/>
          <w:sz w:val="24"/>
          <w:szCs w:val="24"/>
        </w:rPr>
        <w:br/>
        <w:t>5. Updated bank statements for Myanmar Kyat and USD</w:t>
      </w:r>
      <w:r w:rsidR="00D079B2" w:rsidRPr="00D079B2">
        <w:rPr>
          <w:rFonts w:ascii="Times New Roman" w:eastAsia="Times New Roman" w:hAnsi="Times New Roman" w:cs="Times New Roman"/>
          <w:sz w:val="24"/>
          <w:szCs w:val="24"/>
        </w:rPr>
        <w:br/>
        <w:t xml:space="preserve">6. Company registration certificate </w:t>
      </w:r>
    </w:p>
    <w:p w:rsidR="000D0A18" w:rsidRPr="00D079B2" w:rsidRDefault="000D0A18" w:rsidP="00F22D82">
      <w:pPr>
        <w:spacing w:after="0" w:line="240" w:lineRule="auto"/>
        <w:rPr>
          <w:rFonts w:ascii="Times New Roman" w:eastAsia="Times New Roman" w:hAnsi="Times New Roman" w:cs="Times New Roman"/>
          <w:sz w:val="24"/>
          <w:szCs w:val="24"/>
        </w:rPr>
      </w:pPr>
    </w:p>
    <w:p w:rsidR="005B788D" w:rsidRDefault="00D079B2" w:rsidP="00534F6C">
      <w:pPr>
        <w:spacing w:after="0" w:line="240" w:lineRule="auto"/>
        <w:rPr>
          <w:rFonts w:ascii="Times New Roman" w:eastAsia="Times New Roman" w:hAnsi="Times New Roman" w:cs="Times New Roman"/>
          <w:sz w:val="24"/>
          <w:szCs w:val="24"/>
        </w:rPr>
      </w:pPr>
      <w:r w:rsidRPr="00D079B2">
        <w:rPr>
          <w:rFonts w:ascii="Times New Roman" w:eastAsia="Times New Roman" w:hAnsi="Times New Roman" w:cs="Times New Roman"/>
          <w:b/>
          <w:bCs/>
          <w:sz w:val="24"/>
          <w:szCs w:val="24"/>
          <w:u w:val="single"/>
        </w:rPr>
        <w:t>Registration Requirements</w:t>
      </w:r>
      <w:r w:rsidRPr="00D079B2">
        <w:rPr>
          <w:rFonts w:ascii="Times New Roman" w:eastAsia="Times New Roman" w:hAnsi="Times New Roman" w:cs="Times New Roman"/>
          <w:sz w:val="24"/>
          <w:szCs w:val="24"/>
        </w:rPr>
        <w:br/>
        <w:t>1. Have adequate experience in the related fields in which GGP is carried out.</w:t>
      </w:r>
      <w:r w:rsidRPr="00D079B2">
        <w:rPr>
          <w:rFonts w:ascii="Times New Roman" w:eastAsia="Times New Roman" w:hAnsi="Times New Roman" w:cs="Times New Roman"/>
          <w:sz w:val="24"/>
          <w:szCs w:val="24"/>
        </w:rPr>
        <w:br/>
        <w:t>2. Have no serious issues in auditing GGP</w:t>
      </w:r>
      <w:r w:rsidR="003061EE">
        <w:rPr>
          <w:rFonts w:ascii="Times New Roman" w:eastAsia="Times New Roman" w:hAnsi="Times New Roman" w:cs="Times New Roman"/>
          <w:sz w:val="24"/>
          <w:szCs w:val="24"/>
        </w:rPr>
        <w:t xml:space="preserve"> and other projects</w:t>
      </w:r>
      <w:r w:rsidRPr="00D079B2">
        <w:rPr>
          <w:rFonts w:ascii="Times New Roman" w:eastAsia="Times New Roman" w:hAnsi="Times New Roman" w:cs="Times New Roman"/>
          <w:sz w:val="24"/>
          <w:szCs w:val="24"/>
        </w:rPr>
        <w:t xml:space="preserve"> in the past. </w:t>
      </w:r>
    </w:p>
    <w:p w:rsidR="00534F6C" w:rsidRDefault="00534F6C" w:rsidP="00E306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Be not on the list of Specially Designated Nationals (SDN) of the United States, nor owned by SDN with a share of more than 50 percent. </w:t>
      </w:r>
    </w:p>
    <w:p w:rsidR="00314AE9" w:rsidRDefault="00314AE9" w:rsidP="00E3064A">
      <w:pPr>
        <w:spacing w:after="0" w:line="240" w:lineRule="auto"/>
        <w:rPr>
          <w:rFonts w:ascii="Times New Roman" w:eastAsia="Times New Roman" w:hAnsi="Times New Roman" w:cs="Times New Roman"/>
          <w:sz w:val="24"/>
          <w:szCs w:val="24"/>
        </w:rPr>
      </w:pPr>
    </w:p>
    <w:p w:rsidR="00CF1572" w:rsidRPr="00647DC2" w:rsidRDefault="00CF1572" w:rsidP="00CF1572">
      <w:pPr>
        <w:spacing w:after="0" w:line="240" w:lineRule="auto"/>
        <w:jc w:val="both"/>
        <w:rPr>
          <w:rFonts w:ascii="Times New Roman" w:hAnsi="Times New Roman" w:cs="Times New Roman"/>
          <w:bCs/>
          <w:sz w:val="24"/>
          <w:szCs w:val="24"/>
          <w:u w:color="000000"/>
        </w:rPr>
      </w:pPr>
      <w:r w:rsidRPr="00647DC2">
        <w:rPr>
          <w:rFonts w:ascii="Times New Roman" w:hAnsi="Times New Roman" w:cs="Times New Roman"/>
          <w:bCs/>
          <w:sz w:val="24"/>
          <w:szCs w:val="24"/>
          <w:u w:color="000000"/>
        </w:rPr>
        <w:t xml:space="preserve">To Address: </w:t>
      </w:r>
      <w:r w:rsidRPr="00647DC2">
        <w:rPr>
          <w:rFonts w:ascii="Times New Roman" w:hAnsi="Times New Roman" w:cs="Times New Roman"/>
          <w:bCs/>
          <w:sz w:val="24"/>
          <w:szCs w:val="24"/>
          <w:u w:color="000000"/>
        </w:rPr>
        <w:tab/>
        <w:t xml:space="preserve">GGP Section </w:t>
      </w:r>
    </w:p>
    <w:p w:rsidR="00CF1572" w:rsidRPr="00647DC2" w:rsidRDefault="00B01D87" w:rsidP="00CF1572">
      <w:pPr>
        <w:spacing w:after="0" w:line="240" w:lineRule="auto"/>
        <w:ind w:left="630"/>
        <w:jc w:val="both"/>
        <w:rPr>
          <w:rFonts w:ascii="Times New Roman" w:hAnsi="Times New Roman" w:cs="Times New Roman"/>
          <w:bCs/>
          <w:sz w:val="24"/>
          <w:szCs w:val="24"/>
          <w:u w:color="000000"/>
        </w:rPr>
      </w:pPr>
      <w:r>
        <w:rPr>
          <w:rFonts w:ascii="Times New Roman" w:hAnsi="Times New Roman" w:cs="Times New Roman"/>
          <w:bCs/>
          <w:sz w:val="24"/>
          <w:szCs w:val="24"/>
          <w:u w:color="000000"/>
        </w:rPr>
        <w:tab/>
      </w:r>
      <w:r>
        <w:rPr>
          <w:rFonts w:ascii="Times New Roman" w:hAnsi="Times New Roman" w:cs="Times New Roman"/>
          <w:bCs/>
          <w:sz w:val="24"/>
          <w:szCs w:val="24"/>
          <w:u w:color="000000"/>
        </w:rPr>
        <w:tab/>
        <w:t>Embassy of Japan in Myanmar</w:t>
      </w:r>
    </w:p>
    <w:p w:rsidR="00CF1572" w:rsidRPr="00647DC2" w:rsidRDefault="00CF1572" w:rsidP="00CF1572">
      <w:pPr>
        <w:spacing w:after="0" w:line="240" w:lineRule="auto"/>
        <w:ind w:left="630"/>
        <w:jc w:val="both"/>
        <w:rPr>
          <w:rFonts w:ascii="Times New Roman" w:hAnsi="Times New Roman" w:cs="Times New Roman"/>
          <w:bCs/>
          <w:sz w:val="24"/>
          <w:szCs w:val="24"/>
          <w:u w:color="000000"/>
        </w:rPr>
      </w:pPr>
      <w:r w:rsidRPr="00647DC2">
        <w:rPr>
          <w:rFonts w:ascii="Times New Roman" w:hAnsi="Times New Roman" w:cs="Times New Roman"/>
          <w:bCs/>
          <w:sz w:val="24"/>
          <w:szCs w:val="24"/>
          <w:u w:color="000000"/>
        </w:rPr>
        <w:tab/>
      </w:r>
      <w:r w:rsidRPr="00647DC2">
        <w:rPr>
          <w:rFonts w:ascii="Times New Roman" w:hAnsi="Times New Roman" w:cs="Times New Roman"/>
          <w:bCs/>
          <w:sz w:val="24"/>
          <w:szCs w:val="24"/>
          <w:u w:color="000000"/>
        </w:rPr>
        <w:tab/>
        <w:t xml:space="preserve">No.100, </w:t>
      </w:r>
      <w:proofErr w:type="spellStart"/>
      <w:r w:rsidRPr="00647DC2">
        <w:rPr>
          <w:rFonts w:ascii="Times New Roman" w:hAnsi="Times New Roman" w:cs="Times New Roman"/>
          <w:bCs/>
          <w:sz w:val="24"/>
          <w:szCs w:val="24"/>
          <w:u w:color="000000"/>
        </w:rPr>
        <w:t>Natmauk</w:t>
      </w:r>
      <w:proofErr w:type="spellEnd"/>
      <w:r w:rsidRPr="00647DC2">
        <w:rPr>
          <w:rFonts w:ascii="Times New Roman" w:hAnsi="Times New Roman" w:cs="Times New Roman"/>
          <w:bCs/>
          <w:sz w:val="24"/>
          <w:szCs w:val="24"/>
          <w:u w:color="000000"/>
        </w:rPr>
        <w:t xml:space="preserve"> Road, </w:t>
      </w:r>
      <w:proofErr w:type="spellStart"/>
      <w:r w:rsidRPr="00647DC2">
        <w:rPr>
          <w:rFonts w:ascii="Times New Roman" w:hAnsi="Times New Roman" w:cs="Times New Roman"/>
          <w:bCs/>
          <w:sz w:val="24"/>
          <w:szCs w:val="24"/>
          <w:u w:color="000000"/>
        </w:rPr>
        <w:t>Bahan</w:t>
      </w:r>
      <w:proofErr w:type="spellEnd"/>
      <w:r w:rsidRPr="00647DC2">
        <w:rPr>
          <w:rFonts w:ascii="Times New Roman" w:hAnsi="Times New Roman" w:cs="Times New Roman"/>
          <w:bCs/>
          <w:sz w:val="24"/>
          <w:szCs w:val="24"/>
          <w:u w:color="000000"/>
        </w:rPr>
        <w:t xml:space="preserve"> Township, Yangon</w:t>
      </w:r>
      <w:r w:rsidR="00361F8F">
        <w:rPr>
          <w:rFonts w:ascii="Times New Roman" w:hAnsi="Times New Roman" w:cs="Times New Roman"/>
          <w:bCs/>
          <w:sz w:val="24"/>
          <w:szCs w:val="24"/>
          <w:u w:color="000000"/>
        </w:rPr>
        <w:t>, Myanmar</w:t>
      </w:r>
      <w:r w:rsidR="00F80328">
        <w:rPr>
          <w:rFonts w:ascii="Times New Roman" w:hAnsi="Times New Roman" w:cs="Times New Roman"/>
          <w:bCs/>
          <w:sz w:val="24"/>
          <w:szCs w:val="24"/>
          <w:u w:color="000000"/>
        </w:rPr>
        <w:t xml:space="preserve">. </w:t>
      </w:r>
    </w:p>
    <w:p w:rsidR="00CF1572" w:rsidRPr="00647DC2" w:rsidRDefault="00CF1572" w:rsidP="00CF1572">
      <w:pPr>
        <w:spacing w:after="0" w:line="240" w:lineRule="auto"/>
        <w:jc w:val="both"/>
        <w:rPr>
          <w:rFonts w:ascii="Times New Roman" w:hAnsi="Times New Roman" w:cs="Times New Roman"/>
          <w:bCs/>
          <w:sz w:val="24"/>
          <w:szCs w:val="24"/>
          <w:u w:color="000000"/>
        </w:rPr>
      </w:pPr>
      <w:r w:rsidRPr="00647DC2">
        <w:rPr>
          <w:rFonts w:ascii="Times New Roman" w:hAnsi="Times New Roman" w:cs="Times New Roman"/>
          <w:bCs/>
          <w:sz w:val="24"/>
          <w:szCs w:val="24"/>
          <w:u w:color="000000"/>
        </w:rPr>
        <w:t xml:space="preserve">For Inquiry: </w:t>
      </w:r>
      <w:r w:rsidRPr="00647DC2">
        <w:rPr>
          <w:rFonts w:ascii="Times New Roman" w:hAnsi="Times New Roman" w:cs="Times New Roman"/>
          <w:bCs/>
          <w:sz w:val="24"/>
          <w:szCs w:val="24"/>
          <w:u w:color="000000"/>
        </w:rPr>
        <w:tab/>
        <w:t xml:space="preserve">GGP Section </w:t>
      </w:r>
      <w:bookmarkStart w:id="0" w:name="_GoBack"/>
      <w:bookmarkEnd w:id="0"/>
    </w:p>
    <w:p w:rsidR="00CF1572" w:rsidRPr="00647DC2" w:rsidRDefault="00CF1572" w:rsidP="00CF1572">
      <w:pPr>
        <w:spacing w:after="0" w:line="240" w:lineRule="auto"/>
        <w:ind w:left="630"/>
        <w:jc w:val="both"/>
        <w:rPr>
          <w:rFonts w:ascii="Times New Roman" w:hAnsi="Times New Roman" w:cs="Times New Roman"/>
          <w:bCs/>
          <w:sz w:val="24"/>
          <w:szCs w:val="24"/>
          <w:u w:color="000000"/>
        </w:rPr>
      </w:pPr>
      <w:r w:rsidRPr="00647DC2">
        <w:rPr>
          <w:rFonts w:ascii="Times New Roman" w:hAnsi="Times New Roman" w:cs="Times New Roman"/>
          <w:bCs/>
          <w:sz w:val="24"/>
          <w:szCs w:val="24"/>
          <w:u w:color="000000"/>
        </w:rPr>
        <w:tab/>
      </w:r>
      <w:r w:rsidRPr="00647DC2">
        <w:rPr>
          <w:rFonts w:ascii="Times New Roman" w:hAnsi="Times New Roman" w:cs="Times New Roman"/>
          <w:bCs/>
          <w:sz w:val="24"/>
          <w:szCs w:val="24"/>
          <w:u w:color="000000"/>
        </w:rPr>
        <w:tab/>
        <w:t xml:space="preserve">Phone: 01-549644 ~ 48 (Ext: 386, 387, 389, and 666) </w:t>
      </w:r>
    </w:p>
    <w:p w:rsidR="00CF1572" w:rsidRDefault="00CF1572" w:rsidP="00CF1572">
      <w:pPr>
        <w:spacing w:after="0" w:line="240" w:lineRule="auto"/>
        <w:ind w:left="630"/>
        <w:jc w:val="both"/>
        <w:rPr>
          <w:rFonts w:ascii="Times New Roman" w:hAnsi="Times New Roman" w:cs="Times New Roman"/>
          <w:bCs/>
          <w:sz w:val="24"/>
          <w:szCs w:val="24"/>
          <w:u w:color="000000"/>
        </w:rPr>
      </w:pPr>
      <w:r w:rsidRPr="00647DC2">
        <w:rPr>
          <w:rFonts w:ascii="Times New Roman" w:hAnsi="Times New Roman" w:cs="Times New Roman"/>
          <w:bCs/>
          <w:sz w:val="24"/>
          <w:szCs w:val="24"/>
          <w:u w:color="000000"/>
        </w:rPr>
        <w:tab/>
      </w:r>
      <w:r w:rsidRPr="00647DC2">
        <w:rPr>
          <w:rFonts w:ascii="Times New Roman" w:hAnsi="Times New Roman" w:cs="Times New Roman"/>
          <w:bCs/>
          <w:sz w:val="24"/>
          <w:szCs w:val="24"/>
          <w:u w:color="000000"/>
        </w:rPr>
        <w:tab/>
        <w:t xml:space="preserve">No.100, </w:t>
      </w:r>
      <w:proofErr w:type="spellStart"/>
      <w:r w:rsidRPr="00647DC2">
        <w:rPr>
          <w:rFonts w:ascii="Times New Roman" w:hAnsi="Times New Roman" w:cs="Times New Roman"/>
          <w:bCs/>
          <w:sz w:val="24"/>
          <w:szCs w:val="24"/>
          <w:u w:color="000000"/>
        </w:rPr>
        <w:t>Natmauk</w:t>
      </w:r>
      <w:proofErr w:type="spellEnd"/>
      <w:r w:rsidRPr="00647DC2">
        <w:rPr>
          <w:rFonts w:ascii="Times New Roman" w:hAnsi="Times New Roman" w:cs="Times New Roman"/>
          <w:bCs/>
          <w:sz w:val="24"/>
          <w:szCs w:val="24"/>
          <w:u w:color="000000"/>
        </w:rPr>
        <w:t xml:space="preserve"> Road, </w:t>
      </w:r>
      <w:proofErr w:type="spellStart"/>
      <w:r w:rsidRPr="00647DC2">
        <w:rPr>
          <w:rFonts w:ascii="Times New Roman" w:hAnsi="Times New Roman" w:cs="Times New Roman"/>
          <w:bCs/>
          <w:sz w:val="24"/>
          <w:szCs w:val="24"/>
          <w:u w:color="000000"/>
        </w:rPr>
        <w:t>Bahan</w:t>
      </w:r>
      <w:proofErr w:type="spellEnd"/>
      <w:r w:rsidRPr="00647DC2">
        <w:rPr>
          <w:rFonts w:ascii="Times New Roman" w:hAnsi="Times New Roman" w:cs="Times New Roman"/>
          <w:bCs/>
          <w:sz w:val="24"/>
          <w:szCs w:val="24"/>
          <w:u w:color="000000"/>
        </w:rPr>
        <w:t xml:space="preserve"> Township, Yangon</w:t>
      </w:r>
      <w:r w:rsidR="00B17DF6">
        <w:rPr>
          <w:rFonts w:ascii="Times New Roman" w:hAnsi="Times New Roman" w:cs="Times New Roman"/>
          <w:bCs/>
          <w:sz w:val="24"/>
          <w:szCs w:val="24"/>
          <w:u w:color="000000"/>
        </w:rPr>
        <w:t>, Myanmar.</w:t>
      </w:r>
    </w:p>
    <w:p w:rsidR="00B17DF6" w:rsidRPr="00B17DF6" w:rsidRDefault="00B17DF6" w:rsidP="00B17DF6">
      <w:pPr>
        <w:spacing w:after="0" w:line="240" w:lineRule="auto"/>
        <w:ind w:left="1350" w:firstLine="90"/>
        <w:jc w:val="both"/>
        <w:rPr>
          <w:rFonts w:ascii="Times New Roman" w:hAnsi="Times New Roman" w:cs="Times New Roman"/>
          <w:bCs/>
          <w:sz w:val="24"/>
          <w:szCs w:val="24"/>
          <w:u w:color="000000"/>
        </w:rPr>
      </w:pPr>
      <w:r w:rsidRPr="00B17DF6">
        <w:rPr>
          <w:rFonts w:ascii="Times New Roman" w:hAnsi="Times New Roman" w:cs="Times New Roman"/>
          <w:bCs/>
          <w:u w:color="000000"/>
        </w:rPr>
        <w:t xml:space="preserve">Email: </w:t>
      </w:r>
      <w:hyperlink r:id="rId4" w:history="1">
        <w:r w:rsidRPr="00B17DF6">
          <w:rPr>
            <w:rStyle w:val="Hyperlink"/>
            <w:rFonts w:ascii="Times New Roman" w:hAnsi="Times New Roman" w:cs="Times New Roman"/>
          </w:rPr>
          <w:t>ggp@yn.mofa.go.jp</w:t>
        </w:r>
      </w:hyperlink>
      <w:r w:rsidRPr="00B17DF6">
        <w:rPr>
          <w:rFonts w:ascii="Times New Roman" w:hAnsi="Times New Roman" w:cs="Times New Roman"/>
        </w:rPr>
        <w:t xml:space="preserve"> </w:t>
      </w:r>
      <w:r w:rsidRPr="00B17DF6">
        <w:rPr>
          <w:rFonts w:ascii="Times New Roman" w:hAnsi="Times New Roman" w:cs="Times New Roman"/>
          <w:bCs/>
          <w:u w:color="000000"/>
        </w:rPr>
        <w:t xml:space="preserve"> </w:t>
      </w:r>
    </w:p>
    <w:sectPr w:rsidR="00B17DF6" w:rsidRPr="00B17DF6" w:rsidSect="00B17DF6">
      <w:pgSz w:w="12240" w:h="15840"/>
      <w:pgMar w:top="992" w:right="1701"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9B2"/>
    <w:rsid w:val="00046EFB"/>
    <w:rsid w:val="000557E0"/>
    <w:rsid w:val="000D0A18"/>
    <w:rsid w:val="001361B3"/>
    <w:rsid w:val="00160E92"/>
    <w:rsid w:val="001B778E"/>
    <w:rsid w:val="003061EE"/>
    <w:rsid w:val="00314AE9"/>
    <w:rsid w:val="00361F8F"/>
    <w:rsid w:val="00534F6C"/>
    <w:rsid w:val="005B788D"/>
    <w:rsid w:val="00647DC2"/>
    <w:rsid w:val="00654F3D"/>
    <w:rsid w:val="007142E6"/>
    <w:rsid w:val="00832EA7"/>
    <w:rsid w:val="00B01D87"/>
    <w:rsid w:val="00B17DF6"/>
    <w:rsid w:val="00C07626"/>
    <w:rsid w:val="00CF1572"/>
    <w:rsid w:val="00D079B2"/>
    <w:rsid w:val="00E3064A"/>
    <w:rsid w:val="00E519F5"/>
    <w:rsid w:val="00F16295"/>
    <w:rsid w:val="00F22D82"/>
    <w:rsid w:val="00F752C7"/>
    <w:rsid w:val="00F80328"/>
    <w:rsid w:val="00FA7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67976C-0436-4CDE-BD51-C6A472FEB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basedOn w:val="Normal"/>
    <w:rsid w:val="00D079B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079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393771">
      <w:bodyDiv w:val="1"/>
      <w:marLeft w:val="0"/>
      <w:marRight w:val="0"/>
      <w:marTop w:val="0"/>
      <w:marBottom w:val="0"/>
      <w:divBdr>
        <w:top w:val="none" w:sz="0" w:space="0" w:color="auto"/>
        <w:left w:val="none" w:sz="0" w:space="0" w:color="auto"/>
        <w:bottom w:val="none" w:sz="0" w:space="0" w:color="auto"/>
        <w:right w:val="none" w:sz="0" w:space="0" w:color="auto"/>
      </w:divBdr>
      <w:divsChild>
        <w:div w:id="529614455">
          <w:marLeft w:val="0"/>
          <w:marRight w:val="0"/>
          <w:marTop w:val="0"/>
          <w:marBottom w:val="0"/>
          <w:divBdr>
            <w:top w:val="none" w:sz="0" w:space="0" w:color="auto"/>
            <w:left w:val="none" w:sz="0" w:space="0" w:color="auto"/>
            <w:bottom w:val="none" w:sz="0" w:space="0" w:color="auto"/>
            <w:right w:val="none" w:sz="0" w:space="0" w:color="auto"/>
          </w:divBdr>
          <w:divsChild>
            <w:div w:id="1503397115">
              <w:marLeft w:val="0"/>
              <w:marRight w:val="0"/>
              <w:marTop w:val="0"/>
              <w:marBottom w:val="0"/>
              <w:divBdr>
                <w:top w:val="none" w:sz="0" w:space="0" w:color="auto"/>
                <w:left w:val="none" w:sz="0" w:space="0" w:color="auto"/>
                <w:bottom w:val="none" w:sz="0" w:space="0" w:color="auto"/>
                <w:right w:val="none" w:sz="0" w:space="0" w:color="auto"/>
              </w:divBdr>
            </w:div>
          </w:divsChild>
        </w:div>
        <w:div w:id="1876383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gp@yn.mofa.g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KHINE SOE WAI</dc:creator>
  <cp:lastModifiedBy>MYO ZAW SAI</cp:lastModifiedBy>
  <cp:revision>26</cp:revision>
  <dcterms:created xsi:type="dcterms:W3CDTF">2018-11-05T05:33:00Z</dcterms:created>
  <dcterms:modified xsi:type="dcterms:W3CDTF">2018-11-13T10:24:00Z</dcterms:modified>
</cp:coreProperties>
</file>